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750" w:lineRule="atLeast"/>
        <w:ind w:left="0" w:firstLine="0"/>
        <w:jc w:val="center"/>
        <w:rPr>
          <w:rFonts w:ascii="Helvetica" w:hAnsi="Helvetica" w:eastAsia="Helvetica" w:cs="Helvetica"/>
          <w:b w:val="0"/>
          <w:bCs w:val="0"/>
          <w:i w:val="0"/>
          <w:iCs w:val="0"/>
          <w:caps w:val="0"/>
          <w:color w:val="017CC9"/>
          <w:spacing w:val="0"/>
          <w:sz w:val="36"/>
          <w:szCs w:val="36"/>
          <w:u w:val="none"/>
        </w:rPr>
      </w:pPr>
      <w:bookmarkStart w:id="0" w:name="_GoBack"/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17CC9"/>
          <w:spacing w:val="0"/>
          <w:kern w:val="0"/>
          <w:sz w:val="36"/>
          <w:szCs w:val="36"/>
          <w:u w:val="none"/>
          <w:bdr w:val="none" w:color="auto" w:sz="0" w:space="0"/>
          <w:lang w:val="en-US" w:eastAsia="zh-CN" w:bidi="ar"/>
        </w:rPr>
        <w:t>2024年四川省哲学社会科学规划项目“巴蜀文化对外传播研究”专项课题申报通知</w:t>
      </w:r>
    </w:p>
    <w:bookmarkEnd w:id="0"/>
    <w:p>
      <w:pPr>
        <w:keepNext w:val="0"/>
        <w:keepLines w:val="0"/>
        <w:widowControl/>
        <w:suppressLineNumbers w:val="0"/>
        <w:pBdr>
          <w:left w:val="none" w:color="auto" w:sz="0" w:space="0"/>
        </w:pBdr>
        <w:shd w:val="clear" w:fill="F4F8FA"/>
        <w:spacing w:before="450" w:beforeAutospacing="0" w:line="630" w:lineRule="atLeast"/>
        <w:ind w:left="0" w:firstLine="0"/>
        <w:jc w:val="left"/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666666"/>
          <w:spacing w:val="0"/>
          <w:sz w:val="18"/>
          <w:szCs w:val="18"/>
          <w:u w:val="none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bdr w:val="none" w:color="auto" w:sz="0" w:space="0"/>
          <w:shd w:val="clear" w:fill="F4F8FA"/>
          <w:lang w:val="en-US" w:eastAsia="zh-CN" w:bidi="ar"/>
        </w:rPr>
        <w:t>浏览次数:2276</w:t>
      </w:r>
    </w:p>
    <w:p>
      <w:pPr>
        <w:keepNext w:val="0"/>
        <w:keepLines w:val="0"/>
        <w:widowControl/>
        <w:suppressLineNumbers w:val="0"/>
        <w:pBdr>
          <w:left w:val="none" w:color="auto" w:sz="0" w:space="0"/>
        </w:pBdr>
        <w:shd w:val="clear" w:fill="F4F8FA"/>
        <w:spacing w:before="450" w:beforeAutospacing="0" w:line="630" w:lineRule="atLeast"/>
        <w:ind w:left="0" w:firstLine="0"/>
        <w:jc w:val="center"/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666666"/>
          <w:spacing w:val="0"/>
          <w:kern w:val="0"/>
          <w:sz w:val="18"/>
          <w:szCs w:val="18"/>
          <w:bdr w:val="none" w:color="auto" w:sz="0" w:space="0"/>
          <w:shd w:val="clear" w:fill="F4F8FA"/>
          <w:lang w:val="en-US" w:eastAsia="zh-CN" w:bidi="ar"/>
        </w:rPr>
        <w:t>信息来源：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17CC9"/>
          <w:spacing w:val="0"/>
          <w:kern w:val="0"/>
          <w:sz w:val="18"/>
          <w:szCs w:val="18"/>
          <w:u w:val="none"/>
          <w:bdr w:val="none" w:color="auto" w:sz="0" w:space="0"/>
          <w:shd w:val="clear" w:fill="F4F8FA"/>
          <w:lang w:val="en-US" w:eastAsia="zh-CN" w:bidi="ar"/>
        </w:rPr>
        <w:t>省社科联</w:t>
      </w:r>
    </w:p>
    <w:p>
      <w:pPr>
        <w:keepNext w:val="0"/>
        <w:keepLines w:val="0"/>
        <w:widowControl/>
        <w:suppressLineNumbers w:val="0"/>
        <w:pBdr>
          <w:right w:val="none" w:color="auto" w:sz="0" w:space="0"/>
        </w:pBdr>
        <w:shd w:val="clear" w:fill="F4F8FA"/>
        <w:spacing w:before="450" w:beforeAutospacing="0" w:line="630" w:lineRule="atLeast"/>
        <w:ind w:left="0" w:firstLine="0"/>
        <w:jc w:val="right"/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666666"/>
          <w:spacing w:val="0"/>
          <w:sz w:val="18"/>
          <w:szCs w:val="18"/>
          <w:u w:val="none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shd w:val="clear" w:fill="F4F8FA"/>
          <w:lang w:val="en-US" w:eastAsia="zh-CN" w:bidi="ar"/>
        </w:rPr>
        <w:t>发布时间：2024-4-10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各相关单位：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2024年四川省哲学社会科学规划项目“巴蜀文化对外传播研究”专项课题即日起面向全省公开申报。现将有关事项通知如下：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  <w:u w:val="none"/>
        </w:rPr>
        <w:t>一、指导思想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坚持以习近平新时代中国特色社会主义思想为指导，深入贯彻落实习近平总书记关于哲学社会科学工作的重要论述精神，紧紧围绕加快构建中国特色、四川特点的哲学社会科学，始终遵循立足中国、借鉴国外，挖掘历史、把握当代，关怀人类、面向未来的思路，切实加强巴蜀文化以及中华传统文化的对外传播。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  <w:u w:val="none"/>
        </w:rPr>
        <w:t>二、课题管理和要求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“巴蜀文化对外传播研究”专项课题属于省级课题，其管理和结项参见《四川省哲学社会科学规划项目管理办法(试行)》《四川省哲学社会科学规划项目资金管理办法(试行)》。本次申报项目类别为一般项目，每项资助金额2万元。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申请人可根据《申报指南》设计题目，鼓励根据研究兴趣和学术积累申报自选课题。自选课题与按《申报指南》申报的选题在评审程序、评审标准、立项指标、资助强度等方面同等对待。项目研究应具备方向性、科学性、实践性、创新性、实用性。研究目标明确，具有相关学科支撑和研究基础，注重实际应用，注重理论研究与改革实践的结合，研究方法和实践途径可行。在理论研究和实践改革上具备一定的创新性，如近3年已有相同或相近立项项目，没有明显创新的申报项目原则上不再重复立项。项目预期成果对深化巴蜀文化对外传播工作，推进数字赋能外语学科高质量发展，提升高校外语教师的地方特色文化对外传播能力，服务国家战略和外交大局有指导作用和推广应用价值，项目完成后可在一定范围内发挥示范辐射作用。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项目研究要与学校学科发展的实际需要紧密结合，构建覆盖全面、特色突出、贡献卓越、开放创新、协调发展的研究体系。课题申报单位应加强项目申报工作的组织指导和审核，保证申报质量。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四川省哲学社会科学规划办公室、外语教学与研究出版社联合组织专家评审后立项。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  <w:u w:val="none"/>
        </w:rPr>
        <w:t>三、申报条件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本次申报面向四川省普通高等学校在编在岗外语教师，每个课题的申报人只能申报一个课题，且不能作为项目成员参与其他项目的申报。申报者需具有副高级(含)以上专业技术职称或已取得博士学位，或年龄不超过35周岁(1989年5月10日后出生)。不符合上述条件，但确有实践经验和研究能力的，须由两名具有正高级专业技术职称的同行专家推荐(推荐材料请另附页，需注明推荐专家姓名、职称、推荐意见，并有推荐专家亲笔签名)。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在研的国家社科基金、省社科基金(规划)项目负责人不得申报(结项证书标注时间在2024年5月10日前)。曾经承担国家社科基金、省社科基金(规划)项目被终止未满3年或撤项未满5年的不得申报。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项目责任单位须设有科研管理职能部门，能够提供开展研究的必要条件并承诺信誉保证。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  <w:u w:val="none"/>
        </w:rPr>
        <w:t>四、工作安排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本专项实行网络申报，具体安排如下：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(一)申请人在线申报的同时，仍需提交纸质版《申请书》一式4份(原件至少1份)，并确保线上线下《申请书》数据内容完全一致。申请书用A3纸双面打印，中缝装订。申请书封面“项目编号”请务必按规范填写。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(二)网络申报系统于2024年4月22日9：00到5月10日17：00开放(5月1日至5月5日放假期间系统维护，将无法登录，请合理安排好下载和上传申请书时间)，在此期间申报人可在四川省社科基金(规划)管理系统(http://221.236.28.126/)，以实名信息注册账号后(已有账号者无需再次注册)登录系统，下载申请书并填写相关信息，检查无误后上传申请书。逾期系统自动关闭，不再受理申报。初级审核单位审核时间为2024年5月11日9：00到5月13日17：00。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(三)申报单位科研管理部门要牢固树立政治意识、责任意识和质量意识，加强对申报工作的组织、指导和协调，严格审核申报资格、申报质量、前期研究成果的真实性、申请人及课题组的研究实力、师德学风和必备条件等，并在申请书上签署明确意见，加盖公章后统一报送。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(四)经审核通过后的纸质材料，由申报单位科研管理部门统一报送到省哲学社会科学规划办公室。报送截止时间为2024年5月16日，不接受个人直接申报。逾期不予受理。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</w:t>
      </w: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  <w:u w:val="none"/>
        </w:rPr>
        <w:t>五、其他事项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申请人应按照《四川省哲学社会科学规划项目管理办法(试行)》和《四川省哲学社会科学规划项目资金管理办法(试行)》的要求，根据实际需要编制科学合理的经费预算。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申报课题须按《申请书》要求，如实填写材料，保证没有知识产权争议，不得有违背科研诚信要求的行为。凡存在弄虚作假、抄袭剽窃等行为的，一经发现查实，取消5年申报资格，如获立项即予撤项并通报批评，列入不良科研信用记录。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课题负责人在项目执行期间要遵守相关承诺，履行约定义务，按期完成研究任务，结项成果形式原则上须与预期成果一致;获准立项的《申请书》，视为具有约束力的资助合同文本。最终成果实行匿名鉴定，鉴定等级予以公布。除特殊情况外，最终研究成果须先鉴定，后出版或发表;擅自出版或发表者，视为自行终止资助协议。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申请人有申报规定方面的问题可咨询本单位科研管理部门，有技术问题可联系技术支持(电话：4008001636)。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我办不受理涉密项目申报。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联系人：陈老师 刘老师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联系电话：(028)89111892 89111898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通讯地址：成都市剑南大道南段1528号四川社会科学馆17楼1701室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附件：1.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7AB7"/>
          <w:spacing w:val="0"/>
          <w:sz w:val="24"/>
          <w:szCs w:val="24"/>
          <w:u w:val="none"/>
        </w:rPr>
        <w:fldChar w:fldCharType="begin"/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7AB7"/>
          <w:spacing w:val="0"/>
          <w:sz w:val="24"/>
          <w:szCs w:val="24"/>
          <w:u w:val="none"/>
        </w:rPr>
        <w:instrText xml:space="preserve"> HYPERLINK "http://www.scskl.cn/upload/download?id=2c9680828e2d0466018ec736203300be" </w:instrTex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7AB7"/>
          <w:spacing w:val="0"/>
          <w:sz w:val="24"/>
          <w:szCs w:val="24"/>
          <w:u w:val="none"/>
        </w:rPr>
        <w:fldChar w:fldCharType="separate"/>
      </w:r>
      <w:r>
        <w:rPr>
          <w:rStyle w:val="6"/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7AB7"/>
          <w:spacing w:val="0"/>
          <w:sz w:val="24"/>
          <w:szCs w:val="24"/>
          <w:u w:val="none"/>
        </w:rPr>
        <w:t>申报指南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7AB7"/>
          <w:spacing w:val="0"/>
          <w:sz w:val="24"/>
          <w:szCs w:val="24"/>
          <w:u w:val="none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           2.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7AB7"/>
          <w:spacing w:val="0"/>
          <w:sz w:val="24"/>
          <w:szCs w:val="24"/>
          <w:u w:val="none"/>
        </w:rPr>
        <w:fldChar w:fldCharType="begin"/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7AB7"/>
          <w:spacing w:val="0"/>
          <w:sz w:val="24"/>
          <w:szCs w:val="24"/>
          <w:u w:val="none"/>
        </w:rPr>
        <w:instrText xml:space="preserve"> HYPERLINK "http://www.scskl.cn/upload/download?id=2c9680828e2d0466018ec736968f00bf" </w:instrTex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7AB7"/>
          <w:spacing w:val="0"/>
          <w:sz w:val="24"/>
          <w:szCs w:val="24"/>
          <w:u w:val="none"/>
        </w:rPr>
        <w:fldChar w:fldCharType="separate"/>
      </w:r>
      <w:r>
        <w:rPr>
          <w:rStyle w:val="6"/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7AB7"/>
          <w:spacing w:val="0"/>
          <w:sz w:val="24"/>
          <w:szCs w:val="24"/>
          <w:u w:val="none"/>
        </w:rPr>
        <w:t>申报流程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7AB7"/>
          <w:spacing w:val="0"/>
          <w:sz w:val="24"/>
          <w:szCs w:val="24"/>
          <w:u w:val="none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           3.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7AB7"/>
          <w:spacing w:val="0"/>
          <w:sz w:val="24"/>
          <w:szCs w:val="24"/>
          <w:u w:val="none"/>
        </w:rPr>
        <w:fldChar w:fldCharType="begin"/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7AB7"/>
          <w:spacing w:val="0"/>
          <w:sz w:val="24"/>
          <w:szCs w:val="24"/>
          <w:u w:val="none"/>
        </w:rPr>
        <w:instrText xml:space="preserve"> HYPERLINK "http://www.scskl.cn/upload/download?id=2c9680828e2d0466018ec736bb6700c0" </w:instrTex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7AB7"/>
          <w:spacing w:val="0"/>
          <w:sz w:val="24"/>
          <w:szCs w:val="24"/>
          <w:u w:val="none"/>
        </w:rPr>
        <w:fldChar w:fldCharType="separate"/>
      </w:r>
      <w:r>
        <w:rPr>
          <w:rStyle w:val="6"/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7AB7"/>
          <w:spacing w:val="0"/>
          <w:sz w:val="24"/>
          <w:szCs w:val="24"/>
          <w:u w:val="none"/>
        </w:rPr>
        <w:t>申请书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7AB7"/>
          <w:spacing w:val="0"/>
          <w:sz w:val="24"/>
          <w:szCs w:val="24"/>
          <w:u w:val="none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  <w:jc w:val="right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四川省哲学社会科学规划办公室</w:t>
      </w:r>
    </w:p>
    <w:p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  <w:jc w:val="right"/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　　2024年4月10日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651">
      <wne:macro wne:macroName="MATHTYPECOMMANDS.UILIB.MTCOMMAND_INSERTINLINEEQN"/>
    </wne:keymap>
    <wne:keymap wne:kcmPrimary="0451">
      <wne:macro wne:macroName="MATHTYPECOMMANDS.UILIB.MTCOMMAND_INSERTDISPEQN"/>
    </wne:keymap>
    <wne:keymap wne:kcmPrimary="0551">
      <wne:macro wne:macroName="MATHTYPECOMMANDS.UILIB.MTCOMMAND_INSERTRIGHTNUMBEREDDISPEQN"/>
    </wne:keymap>
    <wne:keymap wne:kcmPrimary="0751">
      <wne:macro wne:macroName="MATHTYPECOMMANDS.UILIB.MTCOMMAND_INSERTLEFTNUMBEREDDISPEQN"/>
    </wne:keymap>
    <wne:keymap wne:kcmPrimary="04DC">
      <wne:macro wne:macroName="MATHTYPECOMMANDS.UILIB.MTCOMMAND_TEXTOGGLE"/>
    </wne:keymap>
    <wne:keymap wne:kcmPrimary="0445">
      <wne:macro wne:macroName="MATHTYPECOMMANDS.UILIB.MTCOMMAND_EDITEQUATIONINPLACE"/>
    </wne:keymap>
    <wne:keymap wne:kcmPrimary="044F">
      <wne:macro wne:macroName="MATHTYPECOMMANDS.UILIB.MTCOMMAND_EDITEQUATIONOPEN"/>
    </wne:keymap>
    <wne:keymap wne:kcmPrimary="034D">
      <wne:macro wne:macroName="MATHTYPECOMMANDS.UILIB.MTCOMMAND_MATHINPUTCONTROL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microsoft.com/office/2006/relationships/keyMapCustomizations" Target="customizations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